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B3" w:rsidRDefault="004A7237">
      <w:pPr>
        <w:spacing w:line="271" w:lineRule="auto"/>
        <w:ind w:left="275" w:right="218" w:firstLine="0"/>
        <w:jc w:val="center"/>
      </w:pPr>
      <w:r>
        <w:rPr>
          <w:b/>
        </w:rPr>
        <w:t>Аннотация к рабочей программе учебного предмета «</w:t>
      </w:r>
      <w:bookmarkStart w:id="0" w:name="_GoBack"/>
      <w:r>
        <w:rPr>
          <w:b/>
        </w:rPr>
        <w:t xml:space="preserve">Изобразительное искусство» для 5-8 классов </w:t>
      </w:r>
    </w:p>
    <w:bookmarkEnd w:id="0"/>
    <w:p w:rsidR="005E2DB3" w:rsidRDefault="004A7237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5E2DB3" w:rsidRDefault="004A7237">
      <w:pPr>
        <w:ind w:left="-5"/>
      </w:pPr>
      <w:r>
        <w:rPr>
          <w:b/>
        </w:rPr>
        <w:t xml:space="preserve">          </w:t>
      </w:r>
      <w:r>
        <w:t xml:space="preserve">Рабочая программа учебного предмета «Изобразительное искусство» (предметной области «Искусство») составлена на основе авторской программы по изобразительному искусству (Б.М. </w:t>
      </w:r>
      <w:proofErr w:type="spellStart"/>
      <w:r>
        <w:t>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 xml:space="preserve">, Н.А. Горяева, А.С. Питерских. 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 xml:space="preserve">. 5—8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 </w:t>
      </w:r>
      <w:proofErr w:type="gramStart"/>
      <w:r>
        <w:t>/[</w:t>
      </w:r>
      <w:proofErr w:type="gramEnd"/>
      <w:r>
        <w:t xml:space="preserve">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Н. А. Горяева, А. С. Питерских].— М.: Просвещение, 2015). </w:t>
      </w:r>
    </w:p>
    <w:p w:rsidR="005E2DB3" w:rsidRDefault="004A7237">
      <w:pPr>
        <w:spacing w:after="19" w:line="259" w:lineRule="auto"/>
        <w:ind w:left="0" w:firstLine="0"/>
        <w:jc w:val="left"/>
      </w:pPr>
      <w:r>
        <w:t xml:space="preserve"> </w:t>
      </w:r>
    </w:p>
    <w:p w:rsidR="005E2DB3" w:rsidRDefault="004A7237">
      <w:pPr>
        <w:ind w:left="-5"/>
      </w:pPr>
      <w:r>
        <w:t xml:space="preserve">          Исходными документами для составления рабочей программы явились: </w:t>
      </w:r>
    </w:p>
    <w:p w:rsidR="005E2DB3" w:rsidRDefault="004A7237">
      <w:pPr>
        <w:numPr>
          <w:ilvl w:val="0"/>
          <w:numId w:val="1"/>
        </w:numPr>
        <w:ind w:firstLine="566"/>
      </w:pPr>
      <w:r>
        <w:t xml:space="preserve">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декабря 2010 года). </w:t>
      </w:r>
    </w:p>
    <w:p w:rsidR="005E2DB3" w:rsidRDefault="004A7237">
      <w:pPr>
        <w:tabs>
          <w:tab w:val="center" w:pos="3319"/>
          <w:tab w:val="center" w:pos="5228"/>
          <w:tab w:val="center" w:pos="7098"/>
          <w:tab w:val="right" w:pos="9784"/>
        </w:tabs>
        <w:ind w:left="-15" w:firstLine="0"/>
        <w:jc w:val="left"/>
      </w:pPr>
      <w:r>
        <w:t xml:space="preserve">[Электронный </w:t>
      </w:r>
      <w:r>
        <w:tab/>
        <w:t xml:space="preserve">ресурс] </w:t>
      </w:r>
      <w:r>
        <w:tab/>
        <w:t xml:space="preserve">– </w:t>
      </w:r>
      <w:r>
        <w:tab/>
        <w:t xml:space="preserve">Режим </w:t>
      </w:r>
      <w:r>
        <w:tab/>
        <w:t xml:space="preserve">доступа: </w:t>
      </w:r>
    </w:p>
    <w:p w:rsidR="005E2DB3" w:rsidRDefault="00CD04C1">
      <w:pPr>
        <w:spacing w:after="25" w:line="259" w:lineRule="auto"/>
        <w:ind w:left="-5"/>
        <w:jc w:val="left"/>
      </w:pPr>
      <w:hyperlink r:id="rId5">
        <w:r w:rsidR="004A7237"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 w:rsidR="004A7237">
          <w:t xml:space="preserve"> </w:t>
        </w:r>
      </w:hyperlink>
      <w:r w:rsidR="004A7237">
        <w:t xml:space="preserve"> </w:t>
      </w:r>
    </w:p>
    <w:p w:rsidR="005E2DB3" w:rsidRDefault="004A7237">
      <w:pPr>
        <w:numPr>
          <w:ilvl w:val="0"/>
          <w:numId w:val="1"/>
        </w:numPr>
        <w:ind w:firstLine="566"/>
      </w:pPr>
      <w: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протокола  № 1/20 от 04.02.2020 федерального учебно-методического объединения по общему образованию) [Электронный ресурс] – Режим доступа: </w:t>
      </w:r>
      <w:hyperlink r:id="rId7">
        <w:r>
          <w:rPr>
            <w:color w:val="0000FF"/>
            <w:u w:val="single" w:color="0000FF"/>
          </w:rPr>
          <w:t>https://fgosreestr.ru/registry/пооп_ооо_06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02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2020/</w:t>
        </w:r>
      </w:hyperlink>
      <w:hyperlink r:id="rId12">
        <w:r>
          <w:t xml:space="preserve"> </w:t>
        </w:r>
      </w:hyperlink>
    </w:p>
    <w:p w:rsidR="005E2DB3" w:rsidRDefault="004A7237">
      <w:pPr>
        <w:numPr>
          <w:ilvl w:val="0"/>
          <w:numId w:val="1"/>
        </w:numPr>
        <w:ind w:firstLine="566"/>
      </w:pPr>
      <w: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>
        <w:rPr>
          <w:rFonts w:ascii="Calibri" w:eastAsia="Calibri" w:hAnsi="Calibri" w:cs="Calibri"/>
        </w:rPr>
        <w:t xml:space="preserve"> </w:t>
      </w:r>
      <w:r>
        <w:t xml:space="preserve">[Электронный ресурс] – Режим доступа: </w:t>
      </w:r>
    </w:p>
    <w:p w:rsidR="005E2DB3" w:rsidRDefault="00CD04C1">
      <w:pPr>
        <w:spacing w:after="25" w:line="259" w:lineRule="auto"/>
        <w:ind w:left="-5"/>
        <w:jc w:val="left"/>
      </w:pPr>
      <w:hyperlink r:id="rId13">
        <w:r w:rsidR="004A7237">
          <w:rPr>
            <w:color w:val="0000FF"/>
            <w:u w:val="single" w:color="0000FF"/>
          </w:rPr>
          <w:t>https://docs.edu.gov.ru/document/d6b617ec2750a10a922b3734371db82a/</w:t>
        </w:r>
      </w:hyperlink>
      <w:hyperlink r:id="rId14">
        <w:r w:rsidR="004A7237">
          <w:t xml:space="preserve"> </w:t>
        </w:r>
      </w:hyperlink>
    </w:p>
    <w:p w:rsidR="004A7237" w:rsidRPr="004A7237" w:rsidRDefault="004A7237" w:rsidP="004A7237">
      <w:pPr>
        <w:pStyle w:val="a3"/>
        <w:numPr>
          <w:ilvl w:val="0"/>
          <w:numId w:val="1"/>
        </w:numPr>
        <w:spacing w:line="240" w:lineRule="auto"/>
        <w:ind w:firstLine="567"/>
        <w:rPr>
          <w:sz w:val="24"/>
        </w:rPr>
      </w:pPr>
      <w:r w:rsidRPr="004A7237">
        <w:rPr>
          <w:sz w:val="24"/>
        </w:rPr>
        <w:t>Основная образовательная программа основного общего образования Муниципального общеобразовательного учреждения Константиновская средняя школа Тутаевского муниципального района (утверждена приказом от 30.08.2019 года №471/01-02</w:t>
      </w:r>
    </w:p>
    <w:p w:rsidR="005E2DB3" w:rsidRDefault="004A7237" w:rsidP="004A7237">
      <w:pPr>
        <w:numPr>
          <w:ilvl w:val="0"/>
          <w:numId w:val="1"/>
        </w:numPr>
        <w:ind w:firstLine="566"/>
      </w:pPr>
      <w:r>
        <w:t xml:space="preserve">Учебный план МОУ Константиновская СШ на 2020-2021 учебный год; Основная образовательная программа основного общего образования Муниципального общеобразовательного учреждения лицей №1 Тутаевского муниципального района (утверждена приказом директора №168/01-09 от 31.08.2020 года) для 5 классов </w:t>
      </w:r>
    </w:p>
    <w:p w:rsidR="005E2DB3" w:rsidRDefault="004A7237">
      <w:pPr>
        <w:numPr>
          <w:ilvl w:val="0"/>
          <w:numId w:val="1"/>
        </w:numPr>
        <w:ind w:firstLine="566"/>
      </w:pPr>
      <w:r>
        <w:t xml:space="preserve">Календарный учебный график МОУ Константиновская СШ на 2020-2021 учебный год </w:t>
      </w:r>
    </w:p>
    <w:p w:rsidR="005E2DB3" w:rsidRDefault="004A7237">
      <w:pPr>
        <w:spacing w:after="20" w:line="259" w:lineRule="auto"/>
        <w:ind w:left="566" w:firstLine="0"/>
        <w:jc w:val="left"/>
      </w:pPr>
      <w:r>
        <w:t xml:space="preserve"> </w:t>
      </w:r>
    </w:p>
    <w:p w:rsidR="005E2DB3" w:rsidRDefault="004A7237">
      <w:pPr>
        <w:spacing w:after="20" w:line="259" w:lineRule="auto"/>
        <w:ind w:left="0" w:right="4" w:firstLine="0"/>
        <w:jc w:val="right"/>
      </w:pPr>
      <w:r>
        <w:t xml:space="preserve">     Рабочая программа рассчитана на 136 часов: 34 часа в год (1 ч в неделю) в 5, 6, 7 и 8 </w:t>
      </w:r>
    </w:p>
    <w:p w:rsidR="005E2DB3" w:rsidRDefault="004A7237">
      <w:pPr>
        <w:ind w:left="-5"/>
      </w:pPr>
      <w:r>
        <w:t xml:space="preserve">классах. </w:t>
      </w:r>
    </w:p>
    <w:p w:rsidR="005E2DB3" w:rsidRDefault="004A7237">
      <w:pPr>
        <w:spacing w:after="18" w:line="259" w:lineRule="auto"/>
        <w:ind w:left="288" w:firstLine="0"/>
        <w:jc w:val="left"/>
      </w:pPr>
      <w:r>
        <w:t xml:space="preserve"> </w:t>
      </w:r>
    </w:p>
    <w:p w:rsidR="005E2DB3" w:rsidRDefault="004A7237">
      <w:pPr>
        <w:spacing w:after="35"/>
        <w:ind w:left="-98"/>
      </w:pPr>
      <w:r>
        <w:t xml:space="preserve">           Рабочая программа ориентирована на использование следующего УМК: </w:t>
      </w:r>
    </w:p>
    <w:p w:rsidR="005E2DB3" w:rsidRDefault="004A7237">
      <w:pPr>
        <w:numPr>
          <w:ilvl w:val="0"/>
          <w:numId w:val="2"/>
        </w:numPr>
        <w:spacing w:after="35"/>
        <w:ind w:firstLine="566"/>
      </w:pPr>
      <w:r>
        <w:t xml:space="preserve">Н.А. Горяева, О.В. Островская. «Изобразительное искусство. </w:t>
      </w:r>
      <w:proofErr w:type="spellStart"/>
      <w:r>
        <w:t>Декоративноприкладное</w:t>
      </w:r>
      <w:proofErr w:type="spellEnd"/>
      <w:r>
        <w:t xml:space="preserve"> искусство в жизни человека. 5 класс: учебник для общеобразовательных организаций/под редакцией Б.М. </w:t>
      </w:r>
      <w:proofErr w:type="spellStart"/>
      <w:r>
        <w:t>Неменского</w:t>
      </w:r>
      <w:proofErr w:type="spellEnd"/>
      <w:r>
        <w:t xml:space="preserve">». – М.: Просвещение, 2018;  </w:t>
      </w:r>
    </w:p>
    <w:p w:rsidR="005E2DB3" w:rsidRDefault="004A7237">
      <w:pPr>
        <w:numPr>
          <w:ilvl w:val="0"/>
          <w:numId w:val="2"/>
        </w:numPr>
        <w:spacing w:after="30"/>
        <w:ind w:firstLine="566"/>
      </w:pPr>
      <w:r>
        <w:lastRenderedPageBreak/>
        <w:t xml:space="preserve">Л.А. </w:t>
      </w:r>
      <w:proofErr w:type="spellStart"/>
      <w:r>
        <w:t>Неменская</w:t>
      </w:r>
      <w:proofErr w:type="spellEnd"/>
      <w:r>
        <w:t xml:space="preserve">. «Изобразительное искусство. Искусство в жизни человека. 6 класс: учебник для общеобразовательных организаций/под редакцией Б.М. </w:t>
      </w:r>
      <w:proofErr w:type="spellStart"/>
      <w:r>
        <w:t>Неменского</w:t>
      </w:r>
      <w:proofErr w:type="spellEnd"/>
      <w:r>
        <w:t xml:space="preserve">». – М.: Просвещение, 2018;  </w:t>
      </w:r>
    </w:p>
    <w:p w:rsidR="005E2DB3" w:rsidRDefault="004A7237">
      <w:pPr>
        <w:numPr>
          <w:ilvl w:val="0"/>
          <w:numId w:val="2"/>
        </w:numPr>
        <w:spacing w:after="35"/>
        <w:ind w:firstLine="566"/>
      </w:pPr>
      <w:r>
        <w:t xml:space="preserve">А.С. Питерских, Г.Е. Гуров. «Изобразительное искусство. Дизайн и архитектура в жизни человека. 7 класс: учебник для общеобразовательных организаций/под редакцией Б.М. </w:t>
      </w:r>
      <w:proofErr w:type="spellStart"/>
      <w:r>
        <w:t>Неменского</w:t>
      </w:r>
      <w:proofErr w:type="spellEnd"/>
      <w:r>
        <w:t xml:space="preserve">». – М.: Просвещение, 2018;  </w:t>
      </w:r>
    </w:p>
    <w:p w:rsidR="005E2DB3" w:rsidRDefault="004A7237">
      <w:pPr>
        <w:numPr>
          <w:ilvl w:val="0"/>
          <w:numId w:val="2"/>
        </w:numPr>
        <w:ind w:firstLine="566"/>
      </w:pPr>
      <w:r>
        <w:t xml:space="preserve">А.С. Питерских. Изобразительное искусство. Изобразительное искусство в театре, кино, на телевидении. 8 класс: учебник для общеобразовательных организаций/под редакцией Б.М. </w:t>
      </w:r>
      <w:proofErr w:type="spellStart"/>
      <w:r>
        <w:t>Неменского</w:t>
      </w:r>
      <w:proofErr w:type="spellEnd"/>
      <w:r>
        <w:t xml:space="preserve">». – М.: Просвещение, 2018.  </w:t>
      </w:r>
    </w:p>
    <w:p w:rsidR="005E2DB3" w:rsidRDefault="004A7237">
      <w:pPr>
        <w:spacing w:line="259" w:lineRule="auto"/>
        <w:ind w:left="566" w:firstLine="0"/>
        <w:jc w:val="left"/>
      </w:pPr>
      <w:r>
        <w:t xml:space="preserve"> </w:t>
      </w:r>
    </w:p>
    <w:p w:rsidR="005E2DB3" w:rsidRDefault="004A7237">
      <w:pPr>
        <w:spacing w:line="259" w:lineRule="auto"/>
        <w:ind w:left="566" w:firstLine="0"/>
        <w:jc w:val="left"/>
      </w:pPr>
      <w:r>
        <w:t xml:space="preserve"> </w:t>
      </w:r>
    </w:p>
    <w:sectPr w:rsidR="005E2DB3">
      <w:pgSz w:w="11906" w:h="16838"/>
      <w:pgMar w:top="1440" w:right="98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789"/>
    <w:multiLevelType w:val="hybridMultilevel"/>
    <w:tmpl w:val="68B68838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30E15A70"/>
    <w:multiLevelType w:val="hybridMultilevel"/>
    <w:tmpl w:val="970AF1F6"/>
    <w:lvl w:ilvl="0" w:tplc="2A5681AE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43E7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EEE8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A15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416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E27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7E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1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57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9437C"/>
    <w:multiLevelType w:val="hybridMultilevel"/>
    <w:tmpl w:val="7C74DCBA"/>
    <w:lvl w:ilvl="0" w:tplc="7B5C08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AA86C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0B998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0622E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49E58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C9800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A6C46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426E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C9586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915A6A"/>
    <w:multiLevelType w:val="hybridMultilevel"/>
    <w:tmpl w:val="A426CF70"/>
    <w:lvl w:ilvl="0" w:tplc="8556CB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01EB8">
      <w:start w:val="1"/>
      <w:numFmt w:val="bullet"/>
      <w:lvlText w:val="o"/>
      <w:lvlJc w:val="left"/>
      <w:pPr>
        <w:ind w:left="1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C33C">
      <w:start w:val="1"/>
      <w:numFmt w:val="bullet"/>
      <w:lvlText w:val="▪"/>
      <w:lvlJc w:val="left"/>
      <w:pPr>
        <w:ind w:left="2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48D4">
      <w:start w:val="1"/>
      <w:numFmt w:val="bullet"/>
      <w:lvlText w:val="•"/>
      <w:lvlJc w:val="left"/>
      <w:pPr>
        <w:ind w:left="3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4258">
      <w:start w:val="1"/>
      <w:numFmt w:val="bullet"/>
      <w:lvlText w:val="o"/>
      <w:lvlJc w:val="left"/>
      <w:pPr>
        <w:ind w:left="3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8A0C6">
      <w:start w:val="1"/>
      <w:numFmt w:val="bullet"/>
      <w:lvlText w:val="▪"/>
      <w:lvlJc w:val="left"/>
      <w:pPr>
        <w:ind w:left="4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82B06">
      <w:start w:val="1"/>
      <w:numFmt w:val="bullet"/>
      <w:lvlText w:val="•"/>
      <w:lvlJc w:val="left"/>
      <w:pPr>
        <w:ind w:left="5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B678">
      <w:start w:val="1"/>
      <w:numFmt w:val="bullet"/>
      <w:lvlText w:val="o"/>
      <w:lvlJc w:val="left"/>
      <w:pPr>
        <w:ind w:left="6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4B8D2">
      <w:start w:val="1"/>
      <w:numFmt w:val="bullet"/>
      <w:lvlText w:val="▪"/>
      <w:lvlJc w:val="left"/>
      <w:pPr>
        <w:ind w:left="6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B3"/>
    <w:rsid w:val="004A7237"/>
    <w:rsid w:val="005E2DB3"/>
    <w:rsid w:val="00C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3C02-67C0-42B5-A74E-ED15FBA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37"/>
    <w:pPr>
      <w:spacing w:after="5" w:line="309" w:lineRule="auto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s://docs.edu.gov.ru/document/d6b617ec2750a10a922b3734371db82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Пользователь</cp:lastModifiedBy>
  <cp:revision>2</cp:revision>
  <dcterms:created xsi:type="dcterms:W3CDTF">2021-06-22T04:51:00Z</dcterms:created>
  <dcterms:modified xsi:type="dcterms:W3CDTF">2021-06-22T04:51:00Z</dcterms:modified>
</cp:coreProperties>
</file>